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0"/>
        <w:spacing w:after="80"/>
        <w:jc w:val="center"/>
      </w:pPr>
      <w:r>
        <w:rPr>
          <w:rFonts w:ascii="Arial" w:hAnsi="Arial" w:cs="Arial"/>
          <w:b w:val="0"/>
          <w:sz w:val="40"/>
        </w:rPr>
        <w:t>Introduction to Deep Learning</w:t>
      </w:r>
    </w:p>
    <w:p>
      <w:pPr>
        <w:bidi w:val="0"/>
        <w:spacing w:after="0"/>
        <w:jc w:val="both"/>
      </w:pPr>
      <w:r>
        <w:rPr>
          <w:rFonts w:ascii="Arial" w:hAnsi="Arial" w:cs="Arial"/>
          <w:b/>
          <w:sz w:val="22"/>
        </w:rPr>
        <w:t>Lecture: 3 hours, practice: 2 hours</w:t>
      </w:r>
    </w:p>
    <w:p>
      <w:pPr>
        <w:bidi w:val="0"/>
        <w:spacing w:after="0"/>
        <w:jc w:val="both"/>
      </w:pPr>
      <w:r>
        <w:rPr>
          <w:rFonts w:ascii="Arial" w:hAnsi="Arial" w:cs="Arial"/>
          <w:b w:val="0"/>
          <w:sz w:val="22"/>
        </w:rPr>
        <w:t>5 hours, 4 credits</w:t>
      </w:r>
    </w:p>
    <w:p>
      <w:pPr>
        <w:bidi w:val="0"/>
        <w:spacing w:after="200"/>
        <w:jc w:val="both"/>
      </w:pPr>
      <w:r>
        <w:rPr>
          <w:rFonts w:ascii="Arial" w:hAnsi="Arial" w:cs="Arial"/>
          <w:b/>
          <w:sz w:val="22"/>
        </w:rPr>
        <w:t>Prerequisites: Machine Learning 63303, Probability 20021</w:t>
      </w:r>
    </w:p>
    <w:p>
      <w:pPr>
        <w:pStyle w:val="Heading1"/>
        <w:bidi w:val="0"/>
        <w:spacing w:before="200" w:after="80"/>
        <w:outlineLvl w:val="0"/>
        <w:keepNext/>
      </w:pPr>
      <w:r>
        <w:rPr>
          <w:rFonts w:ascii="Arial" w:hAnsi="Arial" w:cs="Arial"/>
          <w:b/>
          <w:color w:val="365F91"/>
          <w:sz w:val="32"/>
        </w:rPr>
        <w:t>Course Objectives</w:t>
      </w:r>
    </w:p>
    <w:p>
      <w:pPr>
        <w:bidi w:val="0"/>
        <w:spacing w:after="120"/>
        <w:jc w:val="both"/>
      </w:pPr>
      <w:r>
        <w:rPr>
          <w:rFonts w:ascii="Arial" w:hAnsi="Arial" w:cs="Arial"/>
          <w:b w:val="0"/>
          <w:sz w:val="22"/>
        </w:rPr>
        <w:t>Deep learning underlies modern AI systems in vision, language, and beyond. This course gives a rigorous, hands-on foundation in neural networks: how to frame a machine-learning task in tensor terms, and how to build, train, and debug networks in PyTorch.</w:t>
      </w:r>
    </w:p>
    <w:p>
      <w:pPr>
        <w:bidi w:val="0"/>
        <w:spacing w:after="120"/>
        <w:jc w:val="both"/>
      </w:pPr>
      <w:r>
        <w:rPr>
          <w:rFonts w:ascii="Arial" w:hAnsi="Arial" w:cs="Arial"/>
          <w:b w:val="0"/>
          <w:sz w:val="22"/>
        </w:rPr>
        <w:t>It is a foundational course required of every computer-science student and is taught across all specializations. It provides the shared deep-learning base for continued specialization in artificial intelligence, including computer vision and large language models, and is valuable in its own right rather than only as a step toward later courses. By the end of the course, students can take a new task, frame it, build a suitable network, train it, diagnose failures, and improve it.</w:t>
      </w:r>
    </w:p>
    <w:p>
      <w:pPr>
        <w:pStyle w:val="Heading1"/>
        <w:bidi w:val="0"/>
        <w:spacing w:before="200" w:after="80"/>
        <w:outlineLvl w:val="0"/>
        <w:keepNext/>
      </w:pPr>
      <w:r>
        <w:rPr>
          <w:rFonts w:ascii="Arial" w:hAnsi="Arial" w:cs="Arial"/>
          <w:b/>
          <w:color w:val="365F91"/>
          <w:sz w:val="32"/>
        </w:rPr>
        <w:t>Course content</w:t>
      </w:r>
    </w:p>
    <w:p>
      <w:pPr>
        <w:bidi w:val="0"/>
        <w:spacing w:after="120"/>
        <w:jc w:val="both"/>
      </w:pPr>
      <w:r>
        <w:rPr>
          <w:rFonts w:ascii="Arial" w:hAnsi="Arial" w:cs="Arial"/>
          <w:b w:val="0"/>
          <w:sz w:val="22"/>
        </w:rPr>
        <w:t>The course begins with the building blocks: tensors and data representation, the multilayer perceptron, and backpropagation with automatic differentiation. It then covers the training stack: data pipelines, loss functions and metrics, optimization (SGD, Adam), and regularization. The second half studies the core architecture families: convolutional networks (including normalization and residual connections), recurrent networks (RNNs, LSTMs, and GRUs), and representation learning with autoencoders and contrastive methods. The course concludes with transfer learning and an end-to-end workflow. It is highly practical, taught in PyTorch with weekly hands-on labs, and designed for working with an AI coding assistant.</w:t>
      </w:r>
    </w:p>
    <w:p>
      <w:pPr>
        <w:pStyle w:val="Heading1"/>
        <w:bidi w:val="0"/>
        <w:spacing w:before="200" w:after="80"/>
        <w:outlineLvl w:val="0"/>
        <w:keepNext/>
      </w:pPr>
      <w:r>
        <w:rPr>
          <w:rFonts w:ascii="Arial" w:hAnsi="Arial" w:cs="Arial"/>
          <w:b/>
          <w:color w:val="365F91"/>
          <w:sz w:val="32"/>
        </w:rPr>
        <w:t>Student duties and grade components</w:t>
      </w:r>
    </w:p>
    <w:p>
      <w:pPr>
        <w:bidi w:val="0"/>
        <w:spacing w:after="120"/>
        <w:jc w:val="both"/>
      </w:pPr>
      <w:r>
        <w:rPr>
          <w:rFonts w:ascii="Arial" w:hAnsi="Arial" w:cs="Arial"/>
          <w:b w:val="0"/>
          <w:sz w:val="22"/>
        </w:rPr>
        <w:t>The course is project- and lab-based with no written exams. The final grade combines weekly labs (40%), a mid-term mini-project (20%), a final project with a short oral defense (35%), and participation (5%).</w:t>
      </w:r>
    </w:p>
    <w:p>
      <w:pPr>
        <w:pStyle w:val="Heading1"/>
        <w:bidi w:val="0"/>
        <w:spacing w:before="200" w:after="80"/>
        <w:outlineLvl w:val="0"/>
        <w:keepNext/>
      </w:pPr>
      <w:r>
        <w:rPr>
          <w:rFonts w:ascii="Arial" w:hAnsi="Arial" w:cs="Arial"/>
          <w:b/>
          <w:color w:val="365F91"/>
          <w:sz w:val="32"/>
        </w:rPr>
        <w:t>Course of lessons</w:t>
      </w:r>
    </w:p>
    <w:p>
      <w:pPr>
        <w:bidi w:val="0"/>
        <w:spacing w:after="120"/>
        <w:jc w:val="both"/>
      </w:pPr>
      <w:r>
        <w:rPr>
          <w:rFonts w:ascii="Arial" w:hAnsi="Arial" w:cs="Arial"/>
          <w:b w:val="0"/>
          <w:sz w:val="22"/>
        </w:rPr>
        <w:t>Each week has three parts: a 3-hour lecture that develops the theory, a 2-hour practice lesson in which the instructor demonstrates implementations and works through examples, and a weekly lab set as homework. The labs follow a build, predict, and explain model: students may use an AI assistant for the build, but the graded work is predicting outcomes and explaining results.</w:t>
      </w:r>
    </w:p>
    <w:p>
      <w:pPr>
        <w:bidi w:val="0"/>
        <w:spacing w:after="80"/>
        <w:jc w:val="both"/>
      </w:pPr>
      <w:r>
        <w:rPr>
          <w:rFonts w:ascii="Arial" w:hAnsi="Arial" w:cs="Arial"/>
          <w:b/>
          <w:sz w:val="22"/>
        </w:rPr>
        <w:t>The order of the lessons (may change if required)</w:t>
      </w:r>
    </w:p>
    <w:tbl>
      <w:tblPr>
        <w:tblStyle w:val="TableGrid"/>
        <w:tblW w:type="auto" w:w="0"/>
        <w:tblLook w:firstColumn="1" w:firstRow="1" w:lastColumn="0" w:lastRow="0" w:noHBand="0" w:noVBand="1" w:val="04A0"/>
        <w:tblLayout w:type="fixed"/>
      </w:tblPr>
      <w:tblGrid>
        <w:gridCol w:w="4252"/>
        <w:gridCol w:w="4252"/>
      </w:tblGrid>
      <w:tr>
        <w:trPr>
          <w:tblHeader/>
        </w:trPr>
        <w:tc>
          <w:tcPr>
            <w:tcW w:type="dxa" w:w="1644"/>
          </w:tcPr>
          <w:p>
            <w:r>
              <w:rPr>
                <w:rFonts w:ascii="Arial" w:hAnsi="Arial" w:cs="Arial"/>
                <w:b/>
                <w:sz w:val="22"/>
              </w:rPr>
              <w:t>Week</w:t>
            </w:r>
          </w:p>
        </w:tc>
        <w:tc>
          <w:tcPr>
            <w:tcW w:type="dxa" w:w="6690"/>
          </w:tcPr>
          <w:p>
            <w:r>
              <w:rPr>
                <w:rFonts w:ascii="Arial" w:hAnsi="Arial" w:cs="Arial"/>
                <w:b/>
                <w:sz w:val="22"/>
              </w:rPr>
              <w:t>Subject</w:t>
            </w:r>
          </w:p>
        </w:tc>
      </w:tr>
      <w:tr>
        <w:trPr>
          <w:cantSplit/>
        </w:trPr>
        <w:tc>
          <w:tcPr>
            <w:tcW w:type="dxa" w:w="1644"/>
          </w:tcPr>
          <w:p>
            <w:pPr>
              <w:jc w:val="center"/>
            </w:pPr>
            <w:r>
              <w:rPr>
                <w:rFonts w:ascii="Arial" w:hAnsi="Arial" w:cs="Arial"/>
                <w:b w:val="0"/>
                <w:sz w:val="22"/>
              </w:rPr>
              <w:t>1</w:t>
            </w:r>
          </w:p>
        </w:tc>
        <w:tc>
          <w:tcPr>
            <w:tcW w:type="dxa" w:w="6690"/>
          </w:tcPr>
          <w:p>
            <w:r>
              <w:rPr>
                <w:rFonts w:ascii="Arial" w:hAnsi="Arial" w:cs="Arial"/>
                <w:b w:val="0"/>
                <w:sz w:val="22"/>
              </w:rPr>
              <w:t>Introduction to deep learning and framing a task as a network</w:t>
            </w:r>
          </w:p>
        </w:tc>
      </w:tr>
      <w:tr>
        <w:trPr>
          <w:cantSplit/>
        </w:trPr>
        <w:tc>
          <w:tcPr>
            <w:tcW w:type="dxa" w:w="1644"/>
          </w:tcPr>
          <w:p>
            <w:pPr>
              <w:jc w:val="center"/>
            </w:pPr>
            <w:r>
              <w:rPr>
                <w:rFonts w:ascii="Arial" w:hAnsi="Arial" w:cs="Arial"/>
                <w:b w:val="0"/>
                <w:sz w:val="22"/>
              </w:rPr>
              <w:t>2</w:t>
            </w:r>
          </w:p>
        </w:tc>
        <w:tc>
          <w:tcPr>
            <w:tcW w:type="dxa" w:w="6690"/>
          </w:tcPr>
          <w:p>
            <w:r>
              <w:rPr>
                <w:rFonts w:ascii="Arial" w:hAnsi="Arial" w:cs="Arial"/>
                <w:b w:val="0"/>
                <w:sz w:val="22"/>
              </w:rPr>
              <w:t>Tensors and data representation</w:t>
            </w:r>
          </w:p>
        </w:tc>
      </w:tr>
      <w:tr>
        <w:trPr>
          <w:cantSplit/>
        </w:trPr>
        <w:tc>
          <w:tcPr>
            <w:tcW w:type="dxa" w:w="1644"/>
          </w:tcPr>
          <w:p>
            <w:pPr>
              <w:jc w:val="center"/>
            </w:pPr>
            <w:r>
              <w:rPr>
                <w:rFonts w:ascii="Arial" w:hAnsi="Arial" w:cs="Arial"/>
                <w:b w:val="0"/>
                <w:sz w:val="22"/>
              </w:rPr>
              <w:t>3</w:t>
            </w:r>
          </w:p>
        </w:tc>
        <w:tc>
          <w:tcPr>
            <w:tcW w:type="dxa" w:w="6690"/>
          </w:tcPr>
          <w:p>
            <w:r>
              <w:rPr>
                <w:rFonts w:ascii="Arial" w:hAnsi="Arial" w:cs="Arial"/>
                <w:b w:val="0"/>
                <w:sz w:val="22"/>
              </w:rPr>
              <w:t>Multilayer perceptrons and backpropagation</w:t>
            </w:r>
          </w:p>
        </w:tc>
      </w:tr>
      <w:tr>
        <w:trPr>
          <w:cantSplit/>
        </w:trPr>
        <w:tc>
          <w:tcPr>
            <w:tcW w:type="dxa" w:w="1644"/>
          </w:tcPr>
          <w:p>
            <w:pPr>
              <w:jc w:val="center"/>
            </w:pPr>
            <w:r>
              <w:rPr>
                <w:rFonts w:ascii="Arial" w:hAnsi="Arial" w:cs="Arial"/>
                <w:b w:val="0"/>
                <w:sz w:val="22"/>
              </w:rPr>
              <w:t>4</w:t>
            </w:r>
          </w:p>
        </w:tc>
        <w:tc>
          <w:tcPr>
            <w:tcW w:type="dxa" w:w="6690"/>
          </w:tcPr>
          <w:p>
            <w:r>
              <w:rPr>
                <w:rFonts w:ascii="Arial" w:hAnsi="Arial" w:cs="Arial"/>
                <w:b w:val="0"/>
                <w:sz w:val="22"/>
              </w:rPr>
              <w:t>Data pipelines</w:t>
            </w:r>
          </w:p>
        </w:tc>
      </w:tr>
      <w:tr>
        <w:trPr>
          <w:cantSplit/>
        </w:trPr>
        <w:tc>
          <w:tcPr>
            <w:tcW w:type="dxa" w:w="1644"/>
          </w:tcPr>
          <w:p>
            <w:pPr>
              <w:jc w:val="center"/>
            </w:pPr>
            <w:r>
              <w:rPr>
                <w:rFonts w:ascii="Arial" w:hAnsi="Arial" w:cs="Arial"/>
                <w:b w:val="0"/>
                <w:sz w:val="22"/>
              </w:rPr>
              <w:t>5</w:t>
            </w:r>
          </w:p>
        </w:tc>
        <w:tc>
          <w:tcPr>
            <w:tcW w:type="dxa" w:w="6690"/>
          </w:tcPr>
          <w:p>
            <w:r>
              <w:rPr>
                <w:rFonts w:ascii="Arial" w:hAnsi="Arial" w:cs="Arial"/>
                <w:b w:val="0"/>
                <w:sz w:val="22"/>
              </w:rPr>
              <w:t>Loss functions and metrics</w:t>
            </w:r>
          </w:p>
        </w:tc>
      </w:tr>
      <w:tr>
        <w:trPr>
          <w:cantSplit/>
        </w:trPr>
        <w:tc>
          <w:tcPr>
            <w:tcW w:type="dxa" w:w="1644"/>
          </w:tcPr>
          <w:p>
            <w:pPr>
              <w:jc w:val="center"/>
            </w:pPr>
            <w:r>
              <w:rPr>
                <w:rFonts w:ascii="Arial" w:hAnsi="Arial" w:cs="Arial"/>
                <w:b w:val="0"/>
                <w:sz w:val="22"/>
              </w:rPr>
              <w:t>6</w:t>
            </w:r>
          </w:p>
        </w:tc>
        <w:tc>
          <w:tcPr>
            <w:tcW w:type="dxa" w:w="6690"/>
          </w:tcPr>
          <w:p>
            <w:r>
              <w:rPr>
                <w:rFonts w:ascii="Arial" w:hAnsi="Arial" w:cs="Arial"/>
                <w:b w:val="0"/>
                <w:sz w:val="22"/>
              </w:rPr>
              <w:t>Optimization (SGD, Adam)</w:t>
            </w:r>
          </w:p>
        </w:tc>
      </w:tr>
      <w:tr>
        <w:trPr>
          <w:cantSplit/>
        </w:trPr>
        <w:tc>
          <w:tcPr>
            <w:tcW w:type="dxa" w:w="1644"/>
          </w:tcPr>
          <w:p>
            <w:pPr>
              <w:jc w:val="center"/>
            </w:pPr>
            <w:r>
              <w:rPr>
                <w:rFonts w:ascii="Arial" w:hAnsi="Arial" w:cs="Arial"/>
                <w:b w:val="0"/>
                <w:sz w:val="22"/>
              </w:rPr>
              <w:t>7</w:t>
            </w:r>
          </w:p>
        </w:tc>
        <w:tc>
          <w:tcPr>
            <w:tcW w:type="dxa" w:w="6690"/>
          </w:tcPr>
          <w:p>
            <w:r>
              <w:rPr>
                <w:rFonts w:ascii="Arial" w:hAnsi="Arial" w:cs="Arial"/>
                <w:b w:val="0"/>
                <w:sz w:val="22"/>
              </w:rPr>
              <w:t>Regularization and generalization</w:t>
            </w:r>
          </w:p>
        </w:tc>
      </w:tr>
      <w:tr>
        <w:trPr>
          <w:cantSplit/>
        </w:trPr>
        <w:tc>
          <w:tcPr>
            <w:tcW w:type="dxa" w:w="1644"/>
          </w:tcPr>
          <w:p>
            <w:pPr>
              <w:jc w:val="center"/>
            </w:pPr>
            <w:r>
              <w:rPr>
                <w:rFonts w:ascii="Arial" w:hAnsi="Arial" w:cs="Arial"/>
                <w:b w:val="0"/>
                <w:sz w:val="22"/>
              </w:rPr>
              <w:t>8</w:t>
            </w:r>
          </w:p>
        </w:tc>
        <w:tc>
          <w:tcPr>
            <w:tcW w:type="dxa" w:w="6690"/>
          </w:tcPr>
          <w:p>
            <w:r>
              <w:rPr>
                <w:rFonts w:ascii="Arial" w:hAnsi="Arial" w:cs="Arial"/>
                <w:b w:val="0"/>
                <w:sz w:val="22"/>
              </w:rPr>
              <w:t>Convolutional networks I</w:t>
            </w:r>
          </w:p>
        </w:tc>
      </w:tr>
      <w:tr>
        <w:trPr>
          <w:cantSplit/>
        </w:trPr>
        <w:tc>
          <w:tcPr>
            <w:tcW w:type="dxa" w:w="1644"/>
          </w:tcPr>
          <w:p>
            <w:pPr>
              <w:jc w:val="center"/>
            </w:pPr>
            <w:r>
              <w:rPr>
                <w:rFonts w:ascii="Arial" w:hAnsi="Arial" w:cs="Arial"/>
                <w:b w:val="0"/>
                <w:sz w:val="22"/>
              </w:rPr>
              <w:t>9</w:t>
            </w:r>
          </w:p>
        </w:tc>
        <w:tc>
          <w:tcPr>
            <w:tcW w:type="dxa" w:w="6690"/>
          </w:tcPr>
          <w:p>
            <w:r>
              <w:rPr>
                <w:rFonts w:ascii="Arial" w:hAnsi="Arial" w:cs="Arial"/>
                <w:b w:val="0"/>
                <w:sz w:val="22"/>
              </w:rPr>
              <w:t>Convolutional networks II (normalization, residual connections)</w:t>
            </w:r>
          </w:p>
        </w:tc>
      </w:tr>
      <w:tr>
        <w:trPr>
          <w:cantSplit/>
        </w:trPr>
        <w:tc>
          <w:tcPr>
            <w:tcW w:type="dxa" w:w="1644"/>
          </w:tcPr>
          <w:p>
            <w:pPr>
              <w:jc w:val="center"/>
            </w:pPr>
            <w:r>
              <w:rPr>
                <w:rFonts w:ascii="Arial" w:hAnsi="Arial" w:cs="Arial"/>
                <w:b w:val="0"/>
                <w:sz w:val="22"/>
              </w:rPr>
              <w:t>10</w:t>
            </w:r>
          </w:p>
        </w:tc>
        <w:tc>
          <w:tcPr>
            <w:tcW w:type="dxa" w:w="6690"/>
          </w:tcPr>
          <w:p>
            <w:r>
              <w:rPr>
                <w:rFonts w:ascii="Arial" w:hAnsi="Arial" w:cs="Arial"/>
                <w:b w:val="0"/>
                <w:sz w:val="22"/>
              </w:rPr>
              <w:t>Recurrent networks (RNNs)</w:t>
            </w:r>
          </w:p>
        </w:tc>
      </w:tr>
      <w:tr>
        <w:trPr>
          <w:cantSplit/>
        </w:trPr>
        <w:tc>
          <w:tcPr>
            <w:tcW w:type="dxa" w:w="1644"/>
          </w:tcPr>
          <w:p>
            <w:pPr>
              <w:jc w:val="center"/>
            </w:pPr>
            <w:r>
              <w:rPr>
                <w:rFonts w:ascii="Arial" w:hAnsi="Arial" w:cs="Arial"/>
                <w:b w:val="0"/>
                <w:sz w:val="22"/>
              </w:rPr>
              <w:t>11</w:t>
            </w:r>
          </w:p>
        </w:tc>
        <w:tc>
          <w:tcPr>
            <w:tcW w:type="dxa" w:w="6690"/>
          </w:tcPr>
          <w:p>
            <w:r>
              <w:rPr>
                <w:rFonts w:ascii="Arial" w:hAnsi="Arial" w:cs="Arial"/>
                <w:b w:val="0"/>
                <w:sz w:val="22"/>
              </w:rPr>
              <w:t>LSTMs, GRUs and sequence tasks</w:t>
            </w:r>
          </w:p>
        </w:tc>
      </w:tr>
      <w:tr>
        <w:trPr>
          <w:cantSplit/>
        </w:trPr>
        <w:tc>
          <w:tcPr>
            <w:tcW w:type="dxa" w:w="1644"/>
          </w:tcPr>
          <w:p>
            <w:pPr>
              <w:jc w:val="center"/>
            </w:pPr>
            <w:r>
              <w:rPr>
                <w:rFonts w:ascii="Arial" w:hAnsi="Arial" w:cs="Arial"/>
                <w:b w:val="0"/>
                <w:sz w:val="22"/>
              </w:rPr>
              <w:t>12</w:t>
            </w:r>
          </w:p>
        </w:tc>
        <w:tc>
          <w:tcPr>
            <w:tcW w:type="dxa" w:w="6690"/>
          </w:tcPr>
          <w:p>
            <w:r>
              <w:rPr>
                <w:rFonts w:ascii="Arial" w:hAnsi="Arial" w:cs="Arial"/>
                <w:b w:val="0"/>
                <w:sz w:val="22"/>
              </w:rPr>
              <w:t>Representation learning (autoencoders, contrastive methods)</w:t>
            </w:r>
          </w:p>
        </w:tc>
      </w:tr>
      <w:tr>
        <w:trPr>
          <w:cantSplit/>
        </w:trPr>
        <w:tc>
          <w:tcPr>
            <w:tcW w:type="dxa" w:w="1644"/>
          </w:tcPr>
          <w:p>
            <w:pPr>
              <w:jc w:val="center"/>
            </w:pPr>
            <w:r>
              <w:rPr>
                <w:rFonts w:ascii="Arial" w:hAnsi="Arial" w:cs="Arial"/>
                <w:b w:val="0"/>
                <w:sz w:val="22"/>
              </w:rPr>
              <w:t>13</w:t>
            </w:r>
          </w:p>
        </w:tc>
        <w:tc>
          <w:tcPr>
            <w:tcW w:type="dxa" w:w="6690"/>
          </w:tcPr>
          <w:p>
            <w:r>
              <w:rPr>
                <w:rFonts w:ascii="Arial" w:hAnsi="Arial" w:cs="Arial"/>
                <w:b w:val="0"/>
                <w:sz w:val="22"/>
              </w:rPr>
              <w:t>Integration and transfer learning</w:t>
            </w:r>
          </w:p>
        </w:tc>
      </w:tr>
    </w:tbl>
    <w:p>
      <w:pPr>
        <w:bidi w:val="0"/>
        <w:spacing w:after="0"/>
        <w:jc w:val="both"/>
      </w:pPr>
      <w:r>
        <w:rPr>
          <w:rFonts w:ascii="Arial" w:hAnsi="Arial" w:cs="Arial"/>
          <w:b w:val="0"/>
          <w:sz w:val="12"/>
        </w:rPr>
      </w:r>
    </w:p>
    <w:p>
      <w:pPr>
        <w:pStyle w:val="Heading1"/>
        <w:bidi w:val="0"/>
        <w:spacing w:before="200" w:after="80"/>
        <w:outlineLvl w:val="0"/>
        <w:keepNext/>
      </w:pPr>
      <w:r>
        <w:rPr>
          <w:rFonts w:ascii="Arial" w:hAnsi="Arial" w:cs="Arial"/>
          <w:b/>
          <w:color w:val="365F91"/>
          <w:sz w:val="32"/>
        </w:rPr>
        <w:t>Textbooks</w:t>
      </w:r>
    </w:p>
    <w:p>
      <w:pPr>
        <w:bidi w:val="0"/>
        <w:spacing w:after="60"/>
        <w:jc w:val="both"/>
      </w:pPr>
      <w:r>
        <w:rPr>
          <w:rFonts w:ascii="Arial" w:hAnsi="Arial" w:cs="Arial"/>
          <w:b w:val="0"/>
          <w:sz w:val="22"/>
        </w:rPr>
        <w:t>Goodfellow, Ian, Yoshua Bengio, and Aaron Courville. Deep Learning. MIT Press, 2016.</w:t>
      </w:r>
    </w:p>
    <w:p>
      <w:pPr>
        <w:bidi w:val="0"/>
        <w:spacing w:after="60"/>
        <w:jc w:val="both"/>
      </w:pPr>
      <w:r>
        <w:rPr>
          <w:rFonts w:ascii="Arial" w:hAnsi="Arial" w:cs="Arial"/>
          <w:b w:val="0"/>
          <w:sz w:val="22"/>
        </w:rPr>
        <w:t>Prince, Simon J. D. Understanding Deep Learning. MIT Press, 2023.</w:t>
      </w:r>
    </w:p>
    <w:p>
      <w:pPr>
        <w:bidi w:val="0"/>
        <w:spacing w:after="60"/>
        <w:jc w:val="both"/>
      </w:pPr>
      <w:r>
        <w:rPr>
          <w:rFonts w:ascii="Arial" w:hAnsi="Arial" w:cs="Arial"/>
          <w:b w:val="0"/>
          <w:sz w:val="22"/>
        </w:rPr>
        <w:t>Zhang, Aston, Zachary C. Lipton, Mu Li, and Alexander J. Smola. Dive into Deep Learning. Cambridge University Press, 2023.</w:t>
      </w:r>
    </w:p>
    <w:p>
      <w:pPr>
        <w:bidi w:val="0"/>
        <w:spacing w:after="60"/>
        <w:jc w:val="both"/>
      </w:pPr>
      <w:r>
        <w:rPr>
          <w:rFonts w:ascii="Arial" w:hAnsi="Arial" w:cs="Arial"/>
          <w:b w:val="0"/>
          <w:sz w:val="22"/>
        </w:rPr>
        <w:t>Raschka, Sebastian, Yuxi (Hayden) Liu, and Vahid Mirjalili. Machine Learning with PyTorch and Scikit-Learn. Packt Publishing, 2022.</w:t>
      </w:r>
    </w:p>
    <w:p>
      <w:pPr>
        <w:bidi w:val="0"/>
        <w:spacing w:after="60"/>
        <w:jc w:val="both"/>
      </w:pPr>
      <w:r>
        <w:rPr>
          <w:rFonts w:ascii="Arial" w:hAnsi="Arial" w:cs="Arial"/>
          <w:b w:val="0"/>
          <w:sz w:val="22"/>
        </w:rPr>
        <w:t>Chollet, François. Deep Learning with Python. 2nd ed. Manning, 2021.</w:t>
      </w:r>
    </w:p>
    <w:sectPr w:rsidR="00FC693F" w:rsidRPr="0006063C" w:rsidSect="00034616">
      <w:headerReference w:type="default" r:id="rId9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1554480" cy="94917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hit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4480" cy="94917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