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both"/>
      </w:pPr>
      <w:r>
        <w:rPr>
          <w:b/>
          <w:sz w:val="28"/>
          <w:rtl/>
        </w:rPr>
        <w:t>מסמך רציונל לקורס</w:t>
      </w:r>
    </w:p>
    <w:p>
      <w:pPr>
        <w:bidi/>
        <w:jc w:val="both"/>
      </w:pPr>
      <w:r>
        <w:rPr>
          <w:b/>
          <w:rtl/>
        </w:rPr>
        <w:t>גיאומטריה חישובית ומערכות מידע גיאוגרפי</w:t>
      </w:r>
    </w:p>
    <w:p>
      <w:pPr>
        <w:jc w:val="left"/>
      </w:pPr>
      <w:r>
        <w:rPr>
          <w:b/>
        </w:rPr>
        <w:t>Computational Geometry and Geographic Information Systems</w:t>
      </w:r>
    </w:p>
    <w:p>
      <w:pPr>
        <w:bidi/>
        <w:jc w:val="both"/>
      </w:pPr>
      <w:r>
        <w:rPr>
          <w:b w:val="0"/>
          <w:rtl/>
        </w:rPr>
        <w:t>מערכות מידע גיאוגרפי הן תחום יישומי מרכזי במדעי המחשב, אך הן נשענות על יסודות אלגוריתמיים וגיאומטריים עמוקים: ייצוג של שכבות מפה, מערכות קואורדינטות, בדיקות הכלה וחיתוך, חפיפת מפות, טריאנגולציה, אינדוקס מרחבי, שאילתות מרחביות וניתוב ברשתות. הקורס מציב את GIS כהקשר היישומי ואת הגיאומטריה החישובית כמסגרת המושגית והאלגוריתמית שמסבירה כיצד מערכות אלו פועלות.</w:t>
      </w:r>
    </w:p>
    <w:p>
      <w:pPr>
        <w:bidi/>
        <w:jc w:val="both"/>
      </w:pPr>
      <w:r>
        <w:rPr>
          <w:b w:val="0"/>
          <w:rtl/>
        </w:rPr>
        <w:t>הרציונל האקדמי הוא לחזק את הקשר בין קורסי יסוד באלגוריתמים ומבני נתונים לבין מערכות מידע מרחביות אמיתיות. במקום קורס GIS תיאורי בלבד, הקורס מלמד את הסטודנטים לראות מפות, שכבות, רשתות, שטחים ותצלומים כייצוגים חישוביים שניתן לשאול, לנתח, לאנדקס ולהמחיש באופן שיטתי.</w:t>
      </w:r>
    </w:p>
    <w:p>
      <w:pPr>
        <w:bidi/>
        <w:jc w:val="both"/>
      </w:pPr>
      <w:r>
        <w:rPr>
          <w:b w:val="0"/>
          <w:rtl/>
        </w:rPr>
        <w:t>הקורס מבוסס פרויקט ומסתיים בשלוש מצגות, כך שהסטודנטים נדרשים להדגים הבנה מערכתית של GIS לצד הסבר אלגוריתמי ברור של הפרימיטיב או מבנה הנתונים שבו השתמשו. בכך הוא מתאים כקורס בחירה במדעי המחשב המחבר בין יסודות תאורטיים, עבודה מעשית בכלי GIS, ופרויקט יישומי ברמת מערכת.</w:t>
      </w:r>
    </w:p>
    <w:sectPr w:rsidR="00FC693F" w:rsidRPr="0006063C" w:rsidSect="00034616">
      <w:headerReference w:type="default" r:id="rId9"/>
      <w:pgSz w:w="11906" w:h="16838"/>
      <w:pgMar w:top="1417" w:right="1701" w:bottom="1417" w:left="1701"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54480" cy="949178"/>
          <wp:docPr id="1" name="Picture 1"/>
          <wp:cNvGraphicFramePr>
            <a:graphicFrameLocks noChangeAspect="1"/>
          </wp:cNvGraphicFramePr>
          <a:graphic>
            <a:graphicData uri="http://schemas.openxmlformats.org/drawingml/2006/picture">
              <pic:pic>
                <pic:nvPicPr>
                  <pic:cNvPr id="0" name="hit-logo.png"/>
                  <pic:cNvPicPr/>
                </pic:nvPicPr>
                <pic:blipFill>
                  <a:blip r:embed="rId1"/>
                  <a:stretch>
                    <a:fillRect/>
                  </a:stretch>
                </pic:blipFill>
                <pic:spPr>
                  <a:xfrm>
                    <a:off x="0" y="0"/>
                    <a:ext cx="1554480" cy="94917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