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30"/>
        </w:rPr>
        <w:t>Engineering of AI Systems</w:t>
      </w:r>
    </w:p>
    <w:p>
      <w:pPr>
        <w:jc w:val="left"/>
      </w:pPr>
      <w:r>
        <w:t>DevOps, DataOps, MLOps, LLMOps, AgentOps</w:t>
      </w:r>
    </w:p>
    <w:p>
      <w:pPr>
        <w:jc w:val="left"/>
      </w:pPr>
      <w:r>
        <w:t>Lecture: 2 hours, practice: 2 hours</w:t>
      </w:r>
    </w:p>
    <w:p>
      <w:pPr>
        <w:jc w:val="left"/>
      </w:pPr>
      <w:r>
        <w:t>4 hours, 4 credits</w:t>
      </w:r>
    </w:p>
    <w:p>
      <w:pPr>
        <w:jc w:val="left"/>
      </w:pPr>
      <w:r>
        <w:t>Prerequisites: Introduction to Machine Learning, Operating Systems, Software Engineering</w:t>
      </w:r>
    </w:p>
    <w:p>
      <w:pPr>
        <w:pStyle w:val="Heading1"/>
        <w:jc w:val="left"/>
      </w:pPr>
      <w:r>
        <w:t>Course Objectives</w:t>
      </w:r>
    </w:p>
    <w:p>
      <w:pPr>
        <w:jc w:val="left"/>
      </w:pPr>
      <w:r>
        <w:t>Modern AI systems fail far more often in operations than in modelling. A model that scores well offline still has to be packaged, served, version-controlled, fed with trustworthy data, monitored for drift, secured, costed, and governed once real users depend on it. This course teaches the engineering discipline that surrounds the model: the practices, tooling, and architectures that take a prototype into reliable, observable, continuously-improving production service.</w:t>
      </w:r>
    </w:p>
    <w:p>
      <w:pPr>
        <w:jc w:val="left"/>
      </w:pPr>
      <w:r>
        <w:t>It is an advanced course taken after a first machine-learning course. No prior cloud or large-language-model experience is assumed: the cloud foundations are built in week 2 and the LLM and AI-API foundations in week 9, before the course operates on either. By the end, students can take an AI-enabled service from specification through to a monitored, governed production deployment.</w:t>
      </w:r>
    </w:p>
    <w:p>
      <w:pPr>
        <w:pStyle w:val="Heading1"/>
        <w:jc w:val="left"/>
      </w:pPr>
      <w:r>
        <w:t>Course content</w:t>
      </w:r>
    </w:p>
    <w:p>
      <w:pPr>
        <w:jc w:val="left"/>
      </w:pPr>
      <w:r>
        <w:t>The course is organised as a layered stack of operational practices. It begins with foundations and the cloud (compute, storage, networking, deployment models), then DevOps (CI/CD, testing, REST services, container orchestration with Kubernetes, and observability). It continues with DataOps (data lakes and the medallion architecture, pipelines and versioning, data quality and contracts, streaming, and feature stores) and MLOps (experiment tracking, the model registry and catalogue, serving and safe rollout, monitoring and drift). The final third covers LLMOps (AI APIs and the token economy, retrieval-augmented generation, gateways, evaluation, observability, and guardrails) and AgentOps (tool use, the Model Context Protocol, tracing, and bounded autonomous agents), closing with security and governance. It is highly practical and designed for working with an AI coding assistant.</w:t>
      </w:r>
    </w:p>
    <w:p>
      <w:pPr>
        <w:pStyle w:val="Heading1"/>
        <w:jc w:val="left"/>
      </w:pPr>
      <w:r>
        <w:t>Student duties and grade components</w:t>
      </w:r>
    </w:p>
    <w:p>
      <w:pPr>
        <w:jc w:val="left"/>
      </w:pPr>
      <w:r>
        <w:t>The course is project-based with no written exams and no separate weekly labs. Teams of three or four carry a single AI-enabled service through the entire stack as one end-to-end system, built up in weekly increments. The final grade is the running project, graded at three Student Project Presentations: Specification (20%, week 5), Interim (30%, week 8), and Final with a short oral defense (50%, week 13).</w:t>
      </w:r>
    </w:p>
    <w:p>
      <w:pPr>
        <w:pStyle w:val="Heading1"/>
        <w:jc w:val="left"/>
      </w:pPr>
      <w:r>
        <w:t>Course of lessons</w:t>
      </w:r>
    </w:p>
    <w:p>
      <w:pPr>
        <w:jc w:val="left"/>
      </w:pPr>
      <w:r>
        <w:t>Each week has two parts: a 2-hour lecture that develops the concepts and architecture, and a 2-hour practice session in which the instructor demonstrates the tooling live and teaches the hands-on topics that belong at the keyboard. Teaching methods: frontal teaching with slides and live code demonstrations. Use of technology: hands-on work in Python with industry-standard tooling (Docker, Kubernetes, MLflow, vector databases, LLM APIs and gateways) and an AI coding assistant. Guest lecturers: none.</w:t>
      </w:r>
    </w:p>
    <w:p>
      <w:pPr>
        <w:jc w:val="left"/>
      </w:pPr>
      <w:r>
        <w:t>The order of the lessons (may change if required):</w:t>
      </w:r>
    </w:p>
    <w:tbl>
      <w:tblPr>
        <w:tblStyle w:val="TableGrid"/>
        <w:tblW w:type="auto" w:w="0"/>
        <w:tblLook w:firstColumn="1" w:firstRow="1" w:lastColumn="0" w:lastRow="0" w:noHBand="0" w:noVBand="1" w:val="04A0"/>
      </w:tblPr>
      <w:tblGrid>
        <w:gridCol w:w="4252"/>
        <w:gridCol w:w="4252"/>
      </w:tblGrid>
      <w:tr>
        <w:tc>
          <w:tcPr>
            <w:tcW w:type="dxa" w:w="4252"/>
          </w:tcPr>
          <w:p>
            <w:r/>
            <w:r>
              <w:rPr>
                <w:b/>
              </w:rPr>
              <w:t>Week</w:t>
            </w:r>
          </w:p>
        </w:tc>
        <w:tc>
          <w:tcPr>
            <w:tcW w:type="dxa" w:w="4252"/>
          </w:tcPr>
          <w:p>
            <w:r/>
            <w:r>
              <w:rPr>
                <w:b/>
              </w:rPr>
              <w:t>Subject</w:t>
            </w:r>
          </w:p>
        </w:tc>
      </w:tr>
      <w:tr>
        <w:tc>
          <w:tcPr>
            <w:tcW w:type="dxa" w:w="4252"/>
          </w:tcPr>
          <w:p>
            <w:r>
              <w:t>1</w:t>
            </w:r>
          </w:p>
        </w:tc>
        <w:tc>
          <w:tcPr>
            <w:tcW w:type="dxa" w:w="4252"/>
          </w:tcPr>
          <w:p>
            <w:r>
              <w:t>Production engineering and the operations landscape; SLOs and error budgets; the five layers.</w:t>
            </w:r>
          </w:p>
        </w:tc>
      </w:tr>
      <w:tr>
        <w:tc>
          <w:tcPr>
            <w:tcW w:type="dxa" w:w="4252"/>
          </w:tcPr>
          <w:p>
            <w:r>
              <w:t>2</w:t>
            </w:r>
          </w:p>
        </w:tc>
        <w:tc>
          <w:tcPr>
            <w:tcW w:type="dxa" w:w="4252"/>
          </w:tcPr>
          <w:p>
            <w:r>
              <w:t>Cloud computing fundamentals: compute, storage, and networking; deployment models (IaaS to serverless); cost.</w:t>
            </w:r>
          </w:p>
        </w:tc>
      </w:tr>
      <w:tr>
        <w:tc>
          <w:tcPr>
            <w:tcW w:type="dxa" w:w="4252"/>
          </w:tcPr>
          <w:p>
            <w:r>
              <w:t>3</w:t>
            </w:r>
          </w:p>
        </w:tc>
        <w:tc>
          <w:tcPr>
            <w:tcW w:type="dxa" w:w="4252"/>
          </w:tcPr>
          <w:p>
            <w:r>
              <w:t>CI/CD, the testing pyramid, and versioned REST services; infrastructure as code.</w:t>
            </w:r>
          </w:p>
        </w:tc>
      </w:tr>
      <w:tr>
        <w:tc>
          <w:tcPr>
            <w:tcW w:type="dxa" w:w="4252"/>
          </w:tcPr>
          <w:p>
            <w:r>
              <w:t>4</w:t>
            </w:r>
          </w:p>
        </w:tc>
        <w:tc>
          <w:tcPr>
            <w:tcW w:type="dxa" w:w="4252"/>
          </w:tcPr>
          <w:p>
            <w:r>
              <w:t>Orchestration with Kubernetes; deployment patterns (blue-green, canary); observability (logs, metrics, traces).</w:t>
            </w:r>
          </w:p>
        </w:tc>
      </w:tr>
      <w:tr>
        <w:tc>
          <w:tcPr>
            <w:tcW w:type="dxa" w:w="4252"/>
          </w:tcPr>
          <w:p>
            <w:r>
              <w:t>5</w:t>
            </w:r>
          </w:p>
        </w:tc>
        <w:tc>
          <w:tcPr>
            <w:tcW w:type="dxa" w:w="4252"/>
          </w:tcPr>
          <w:p>
            <w:r>
              <w:t>Data lakes and the lakehouse; the medallion architecture; pipelines, versioning, and lineage.</w:t>
            </w:r>
          </w:p>
        </w:tc>
      </w:tr>
      <w:tr>
        <w:tc>
          <w:tcPr>
            <w:tcW w:type="dxa" w:w="4252"/>
          </w:tcPr>
          <w:p>
            <w:r>
              <w:t>6</w:t>
            </w:r>
          </w:p>
        </w:tc>
        <w:tc>
          <w:tcPr>
            <w:tcW w:type="dxa" w:w="4252"/>
          </w:tcPr>
          <w:p>
            <w:r>
              <w:t>Data quality and contracts; streaming with Kafka; feature stores and train/serve skew.</w:t>
            </w:r>
          </w:p>
        </w:tc>
      </w:tr>
      <w:tr>
        <w:tc>
          <w:tcPr>
            <w:tcW w:type="dxa" w:w="4252"/>
          </w:tcPr>
          <w:p>
            <w:r>
              <w:t>7</w:t>
            </w:r>
          </w:p>
        </w:tc>
        <w:tc>
          <w:tcPr>
            <w:tcW w:type="dxa" w:w="4252"/>
          </w:tcPr>
          <w:p>
            <w:r>
              <w:t>Experiment tracking; the model registry and catalogue; model serving and safe rollout.</w:t>
            </w:r>
          </w:p>
        </w:tc>
      </w:tr>
      <w:tr>
        <w:tc>
          <w:tcPr>
            <w:tcW w:type="dxa" w:w="4252"/>
          </w:tcPr>
          <w:p>
            <w:r>
              <w:t>8</w:t>
            </w:r>
          </w:p>
        </w:tc>
        <w:tc>
          <w:tcPr>
            <w:tcW w:type="dxa" w:w="4252"/>
          </w:tcPr>
          <w:p>
            <w:r>
              <w:t>Monitoring; data and concept drift; retraining triggers and model governance.</w:t>
            </w:r>
          </w:p>
        </w:tc>
      </w:tr>
      <w:tr>
        <w:tc>
          <w:tcPr>
            <w:tcW w:type="dxa" w:w="4252"/>
          </w:tcPr>
          <w:p>
            <w:r>
              <w:t>9</w:t>
            </w:r>
          </w:p>
        </w:tc>
        <w:tc>
          <w:tcPr>
            <w:tcW w:type="dxa" w:w="4252"/>
          </w:tcPr>
          <w:p>
            <w:r>
              <w:t>LLM foundations: AI APIs, tokens and the token economy; structured outputs; managed AI platforms.</w:t>
            </w:r>
          </w:p>
        </w:tc>
      </w:tr>
      <w:tr>
        <w:tc>
          <w:tcPr>
            <w:tcW w:type="dxa" w:w="4252"/>
          </w:tcPr>
          <w:p>
            <w:r>
              <w:t>10</w:t>
            </w:r>
          </w:p>
        </w:tc>
        <w:tc>
          <w:tcPr>
            <w:tcW w:type="dxa" w:w="4252"/>
          </w:tcPr>
          <w:p>
            <w:r>
              <w:t>Retrieval-augmented generation; vector databases; prompts as code; serving and the gateway pattern.</w:t>
            </w:r>
          </w:p>
        </w:tc>
      </w:tr>
      <w:tr>
        <w:tc>
          <w:tcPr>
            <w:tcW w:type="dxa" w:w="4252"/>
          </w:tcPr>
          <w:p>
            <w:r>
              <w:t>11</w:t>
            </w:r>
          </w:p>
        </w:tc>
        <w:tc>
          <w:tcPr>
            <w:tcW w:type="dxa" w:w="4252"/>
          </w:tcPr>
          <w:p>
            <w:r>
              <w:t>LLM evaluation and eval sets; LLM-as-judge; observability and tracing; guardrails and prompt injection.</w:t>
            </w:r>
          </w:p>
        </w:tc>
      </w:tr>
      <w:tr>
        <w:tc>
          <w:tcPr>
            <w:tcW w:type="dxa" w:w="4252"/>
          </w:tcPr>
          <w:p>
            <w:r>
              <w:t>12</w:t>
            </w:r>
          </w:p>
        </w:tc>
        <w:tc>
          <w:tcPr>
            <w:tcW w:type="dxa" w:w="4252"/>
          </w:tcPr>
          <w:p>
            <w:r>
              <w:t>Agents and AgentOps: tool use and function calling; the Model Context Protocol; tracing, bounds, and managed agents.</w:t>
            </w:r>
          </w:p>
        </w:tc>
      </w:tr>
      <w:tr>
        <w:tc>
          <w:tcPr>
            <w:tcW w:type="dxa" w:w="4252"/>
          </w:tcPr>
          <w:p>
            <w:r>
              <w:t>13</w:t>
            </w:r>
          </w:p>
        </w:tc>
        <w:tc>
          <w:tcPr>
            <w:tcW w:type="dxa" w:w="4252"/>
          </w:tcPr>
          <w:p>
            <w:r>
              <w:t>Security and the supply chain; the OWASP Top 10 for LLM applications; governance and synthesis.</w:t>
            </w:r>
          </w:p>
        </w:tc>
      </w:tr>
    </w:tbl>
    <w:p>
      <w:pPr>
        <w:pStyle w:val="Heading1"/>
        <w:jc w:val="left"/>
      </w:pPr>
      <w:r>
        <w:t>Textbooks</w:t>
      </w:r>
    </w:p>
    <w:p>
      <w:pPr>
        <w:jc w:val="left"/>
      </w:pPr>
      <w:r>
        <w:t>Beyer, Betsy, Chris Jones, Jennifer Petoff, and Niall Richard Murphy, eds. Site Reliability Engineering: How Google Runs Production Systems. O'Reilly Media, 2016.</w:t>
      </w:r>
    </w:p>
    <w:p>
      <w:pPr>
        <w:jc w:val="left"/>
      </w:pPr>
      <w:r>
        <w:t>Kleppmann, Martin. Designing Data-Intensive Applications. O'Reilly Media, 2017.</w:t>
      </w:r>
    </w:p>
    <w:p>
      <w:pPr>
        <w:jc w:val="left"/>
      </w:pPr>
      <w:r>
        <w:t>Kim, Gene, Jez Humble, Patrick Debois, John Willis, and Nicole Forsgren. The DevOps Handbook. 2nd ed. IT Revolution Press, 2021.</w:t>
      </w:r>
    </w:p>
    <w:p>
      <w:pPr>
        <w:jc w:val="left"/>
      </w:pPr>
      <w:r>
        <w:t>Reis, Joe, and Matt Housley. Fundamentals of Data Engineering. O'Reilly Media, 2022.</w:t>
      </w:r>
    </w:p>
    <w:p>
      <w:pPr>
        <w:jc w:val="left"/>
      </w:pPr>
      <w:r>
        <w:t>Huyen, Chip. Designing Machine Learning Systems. O'Reilly Media, 2022.</w:t>
      </w:r>
    </w:p>
    <w:p>
      <w:pPr>
        <w:jc w:val="left"/>
      </w:pPr>
      <w:r>
        <w:t>Huyen, Chip. AI Engineering: Building Applications with Foundation Models. O'Reilly Media, 2025.</w:t>
      </w:r>
    </w:p>
    <w:sectPr w:rsidR="00FC693F" w:rsidRPr="0006063C" w:rsidSect="00034616">
      <w:headerReference w:type="default" r:id="rId9"/>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554480" cy="949178"/>
          <wp:docPr id="1" name="Picture 1"/>
          <wp:cNvGraphicFramePr>
            <a:graphicFrameLocks noChangeAspect="1"/>
          </wp:cNvGraphicFramePr>
          <a:graphic>
            <a:graphicData uri="http://schemas.openxmlformats.org/drawingml/2006/picture">
              <pic:pic>
                <pic:nvPicPr>
                  <pic:cNvPr id="0" name="hit-logo.png"/>
                  <pic:cNvPicPr/>
                </pic:nvPicPr>
                <pic:blipFill>
                  <a:blip r:embed="rId1"/>
                  <a:stretch>
                    <a:fillRect/>
                  </a:stretch>
                </pic:blipFill>
                <pic:spPr>
                  <a:xfrm>
                    <a:off x="0" y="0"/>
                    <a:ext cx="1554480" cy="94917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